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733425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FD6A22" w:rsidRPr="009169EB" w:rsidRDefault="00FD6A22" w:rsidP="00FD6A22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169EB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9169EB" w:rsidRPr="009169EB">
        <w:rPr>
          <w:rFonts w:ascii="Times New Roman" w:hAnsi="Times New Roman" w:cs="Times New Roman"/>
          <w:sz w:val="24"/>
          <w:szCs w:val="24"/>
          <w:u w:val="single"/>
        </w:rPr>
        <w:t>13.04.2015</w:t>
      </w:r>
      <w:r w:rsidRPr="009169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22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169E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F22B9">
        <w:rPr>
          <w:rFonts w:ascii="Times New Roman" w:hAnsi="Times New Roman" w:cs="Times New Roman"/>
          <w:sz w:val="24"/>
          <w:szCs w:val="24"/>
        </w:rPr>
        <w:t xml:space="preserve"> </w:t>
      </w:r>
      <w:r w:rsidRPr="009169EB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9169EB" w:rsidRPr="009169EB">
        <w:rPr>
          <w:rFonts w:ascii="Times New Roman" w:hAnsi="Times New Roman" w:cs="Times New Roman"/>
          <w:sz w:val="24"/>
          <w:szCs w:val="24"/>
          <w:u w:val="single"/>
        </w:rPr>
        <w:t>64</w:t>
      </w:r>
      <w:r w:rsidRPr="009169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D6A22" w:rsidRPr="00BC6B29" w:rsidRDefault="00FD6A22" w:rsidP="00FD6A22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9831CB" w:rsidRPr="00E30F9E" w:rsidRDefault="009831CB" w:rsidP="009831C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B38" w:rsidRPr="000C6D12" w:rsidRDefault="00D71B38" w:rsidP="000C6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D12">
        <w:rPr>
          <w:rFonts w:ascii="Times New Roman" w:hAnsi="Times New Roman" w:cs="Times New Roman"/>
          <w:b/>
          <w:sz w:val="28"/>
          <w:szCs w:val="28"/>
        </w:rPr>
        <w:t>О звене Пригородного сельского поселения</w:t>
      </w:r>
      <w:r w:rsidRPr="000C6D12">
        <w:rPr>
          <w:rFonts w:ascii="Times New Roman" w:hAnsi="Times New Roman" w:cs="Times New Roman"/>
          <w:sz w:val="28"/>
          <w:szCs w:val="28"/>
        </w:rPr>
        <w:t xml:space="preserve"> </w:t>
      </w:r>
      <w:r w:rsidRPr="000C6D12">
        <w:rPr>
          <w:rFonts w:ascii="Times New Roman" w:hAnsi="Times New Roman" w:cs="Times New Roman"/>
          <w:b/>
          <w:sz w:val="28"/>
          <w:szCs w:val="28"/>
        </w:rPr>
        <w:t>территориальной подсистемы предупреждения и ликвидации чрезвычайных ситуаций РС ЧС</w:t>
      </w:r>
    </w:p>
    <w:p w:rsidR="00D71B38" w:rsidRPr="000C6D12" w:rsidRDefault="00D71B38" w:rsidP="000C6D12">
      <w:pPr>
        <w:pStyle w:val="aa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1B38" w:rsidRPr="000C6D12" w:rsidRDefault="00D71B38" w:rsidP="000C6D12">
      <w:pPr>
        <w:pStyle w:val="aa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1B38" w:rsidRPr="000C6D12" w:rsidRDefault="00D71B38" w:rsidP="00DF136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D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</w:t>
      </w:r>
      <w:r w:rsidRPr="000C6D12">
        <w:rPr>
          <w:rFonts w:ascii="Times New Roman" w:hAnsi="Times New Roman" w:cs="Times New Roman"/>
          <w:sz w:val="28"/>
          <w:szCs w:val="28"/>
        </w:rPr>
        <w:br/>
        <w:t xml:space="preserve">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Законом Краснодарского края от 13 июля 1998 года № 135-КЗ «О защите населения и территорий Краснодарского края от чрезвычайных ситуаций природного и техногенного характера», постановлением главы администрации Краснодарского края от 2 ноября 2005 года № 1007 «О территориальной подсистеме единой государственной системы предупреждения и ликвидации чрезвычайных ситуаций Краснодарского края» в целях обеспечения деятельности территориальной подсистемы единой государственной системы предупреждения и ликвидации чрезвычайных ситуаций Краснодарского края в Пригородном  сельском поселении  Крымского района </w:t>
      </w:r>
      <w:r w:rsidR="000C6D12">
        <w:rPr>
          <w:rFonts w:ascii="Times New Roman" w:hAnsi="Times New Roman" w:cs="Times New Roman"/>
          <w:sz w:val="28"/>
          <w:szCs w:val="28"/>
        </w:rPr>
        <w:t xml:space="preserve"> </w:t>
      </w:r>
      <w:r w:rsidRPr="000C6D12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71B38" w:rsidRPr="000C6D12" w:rsidRDefault="00D71B38" w:rsidP="00DF136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D12">
        <w:rPr>
          <w:rFonts w:ascii="Times New Roman" w:hAnsi="Times New Roman" w:cs="Times New Roman"/>
          <w:sz w:val="28"/>
          <w:szCs w:val="28"/>
        </w:rPr>
        <w:t>1. Утвердить положение о звене Пригородного сельского поселения территориальной подсистемы предупреждения и ликвидации чрезвычайных ситуаций  (приложение).</w:t>
      </w:r>
    </w:p>
    <w:p w:rsidR="00DF136E" w:rsidRPr="00DF136E" w:rsidRDefault="00D71B38" w:rsidP="00DF1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6E">
        <w:rPr>
          <w:rFonts w:ascii="Times New Roman" w:hAnsi="Times New Roman" w:cs="Times New Roman"/>
          <w:sz w:val="28"/>
          <w:szCs w:val="28"/>
        </w:rPr>
        <w:t>2. Считать утратившим силу</w:t>
      </w:r>
      <w:r w:rsidR="00DF136E" w:rsidRPr="00DF136E">
        <w:rPr>
          <w:rFonts w:ascii="Times New Roman" w:hAnsi="Times New Roman" w:cs="Times New Roman"/>
          <w:sz w:val="28"/>
          <w:szCs w:val="28"/>
        </w:rPr>
        <w:t xml:space="preserve"> </w:t>
      </w:r>
      <w:r w:rsidR="00DF136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Пригородного сельского поселения Крымского района от 01.09.2009 </w:t>
      </w:r>
      <w:r w:rsidR="00426050">
        <w:rPr>
          <w:rFonts w:ascii="Times New Roman" w:hAnsi="Times New Roman" w:cs="Times New Roman"/>
          <w:sz w:val="28"/>
          <w:szCs w:val="28"/>
        </w:rPr>
        <w:t xml:space="preserve">года </w:t>
      </w:r>
      <w:r w:rsidR="00DF136E">
        <w:rPr>
          <w:rFonts w:ascii="Times New Roman" w:hAnsi="Times New Roman" w:cs="Times New Roman"/>
          <w:sz w:val="28"/>
          <w:szCs w:val="28"/>
        </w:rPr>
        <w:t>№ 107 «</w:t>
      </w:r>
      <w:r w:rsidR="00DF136E" w:rsidRPr="00DF136E">
        <w:rPr>
          <w:rFonts w:ascii="Times New Roman" w:hAnsi="Times New Roman" w:cs="Times New Roman"/>
          <w:sz w:val="28"/>
          <w:szCs w:val="28"/>
        </w:rPr>
        <w:t>Об утверждении Положения о Пригородном сельском звене территориальной подсистемы предупреждения и ликвидации чрезвычайных ситуаций природного и техногенного характера</w:t>
      </w:r>
      <w:r w:rsidR="00DF136E">
        <w:rPr>
          <w:rFonts w:ascii="Times New Roman" w:hAnsi="Times New Roman" w:cs="Times New Roman"/>
          <w:sz w:val="28"/>
          <w:szCs w:val="28"/>
        </w:rPr>
        <w:t>»</w:t>
      </w:r>
      <w:r w:rsidR="00426050">
        <w:rPr>
          <w:rFonts w:ascii="Times New Roman" w:hAnsi="Times New Roman" w:cs="Times New Roman"/>
          <w:sz w:val="28"/>
          <w:szCs w:val="28"/>
        </w:rPr>
        <w:t>.</w:t>
      </w:r>
    </w:p>
    <w:p w:rsidR="00D71B38" w:rsidRPr="000C6D12" w:rsidRDefault="00DF136E" w:rsidP="00DF136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1B38" w:rsidRPr="000C6D12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D71B38" w:rsidRPr="000C6D12" w:rsidRDefault="00D71B38" w:rsidP="000C6D12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1B38" w:rsidRPr="000C6D12" w:rsidRDefault="00D71B38" w:rsidP="000C6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752" w:rsidRDefault="00D71B38" w:rsidP="000C6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D12">
        <w:rPr>
          <w:rFonts w:ascii="Times New Roman" w:hAnsi="Times New Roman" w:cs="Times New Roman"/>
          <w:sz w:val="28"/>
          <w:szCs w:val="28"/>
        </w:rPr>
        <w:t>Глава Пригородного сельского</w:t>
      </w:r>
    </w:p>
    <w:p w:rsidR="00D71B38" w:rsidRPr="000C6D12" w:rsidRDefault="000C0752" w:rsidP="000C6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D12">
        <w:rPr>
          <w:rFonts w:ascii="Times New Roman" w:hAnsi="Times New Roman" w:cs="Times New Roman"/>
          <w:sz w:val="28"/>
          <w:szCs w:val="28"/>
        </w:rPr>
        <w:t>П</w:t>
      </w:r>
      <w:r w:rsidR="00D71B38" w:rsidRPr="000C6D12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B38" w:rsidRPr="000C6D12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1B38" w:rsidRPr="000C6D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C6D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71B38" w:rsidRPr="000C6D12">
        <w:rPr>
          <w:rFonts w:ascii="Times New Roman" w:hAnsi="Times New Roman" w:cs="Times New Roman"/>
          <w:sz w:val="28"/>
          <w:szCs w:val="28"/>
        </w:rPr>
        <w:t xml:space="preserve"> В.В. Лазарев                                                                                      </w:t>
      </w:r>
    </w:p>
    <w:p w:rsidR="00D71B38" w:rsidRPr="000C6D12" w:rsidRDefault="00D71B38" w:rsidP="000C6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B38" w:rsidRPr="000C6D12" w:rsidRDefault="00D71B38" w:rsidP="000C6D12">
      <w:pPr>
        <w:spacing w:after="0" w:line="240" w:lineRule="auto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0C0752" w:rsidRDefault="000C0752" w:rsidP="000C6D12">
      <w:pPr>
        <w:spacing w:after="0" w:line="240" w:lineRule="auto"/>
        <w:ind w:left="5220"/>
        <w:jc w:val="both"/>
        <w:rPr>
          <w:rFonts w:ascii="Times New Roman" w:hAnsi="Times New Roman" w:cs="Times New Roman"/>
          <w:sz w:val="24"/>
          <w:szCs w:val="24"/>
        </w:rPr>
      </w:pPr>
    </w:p>
    <w:p w:rsidR="000C0752" w:rsidRDefault="000C0752" w:rsidP="000C6D12">
      <w:pPr>
        <w:spacing w:after="0" w:line="240" w:lineRule="auto"/>
        <w:ind w:left="5220"/>
        <w:jc w:val="both"/>
        <w:rPr>
          <w:rFonts w:ascii="Times New Roman" w:hAnsi="Times New Roman" w:cs="Times New Roman"/>
          <w:sz w:val="24"/>
          <w:szCs w:val="24"/>
        </w:rPr>
      </w:pPr>
    </w:p>
    <w:p w:rsidR="00D71B38" w:rsidRPr="000C6D12" w:rsidRDefault="00D71B38" w:rsidP="000C6D12">
      <w:pPr>
        <w:spacing w:after="0" w:line="240" w:lineRule="auto"/>
        <w:ind w:left="5220"/>
        <w:jc w:val="both"/>
        <w:rPr>
          <w:rFonts w:ascii="Times New Roman" w:hAnsi="Times New Roman" w:cs="Times New Roman"/>
          <w:sz w:val="24"/>
          <w:szCs w:val="24"/>
        </w:rPr>
      </w:pPr>
      <w:r w:rsidRPr="000C6D1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71B38" w:rsidRPr="000C6D12" w:rsidRDefault="00D71B38" w:rsidP="000C6D12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0C6D1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71B38" w:rsidRPr="000C6D12" w:rsidRDefault="00D71B38" w:rsidP="000C6D12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0C6D12">
        <w:rPr>
          <w:rFonts w:ascii="Times New Roman" w:hAnsi="Times New Roman" w:cs="Times New Roman"/>
          <w:sz w:val="24"/>
          <w:szCs w:val="24"/>
        </w:rPr>
        <w:t>Пригородного сельского поселения</w:t>
      </w:r>
    </w:p>
    <w:p w:rsidR="00D71B38" w:rsidRPr="000C6D12" w:rsidRDefault="00D71B38" w:rsidP="000C6D12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0C6D12">
        <w:rPr>
          <w:rFonts w:ascii="Times New Roman" w:hAnsi="Times New Roman" w:cs="Times New Roman"/>
          <w:sz w:val="24"/>
          <w:szCs w:val="24"/>
        </w:rPr>
        <w:t xml:space="preserve">Крымского района </w:t>
      </w:r>
    </w:p>
    <w:p w:rsidR="00D71B38" w:rsidRPr="000C6D12" w:rsidRDefault="00D71B38" w:rsidP="000C6D12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0C6D12">
        <w:rPr>
          <w:rFonts w:ascii="Times New Roman" w:hAnsi="Times New Roman" w:cs="Times New Roman"/>
          <w:sz w:val="24"/>
          <w:szCs w:val="24"/>
        </w:rPr>
        <w:t xml:space="preserve">от </w:t>
      </w:r>
      <w:r w:rsidR="00426050">
        <w:rPr>
          <w:rFonts w:ascii="Times New Roman" w:hAnsi="Times New Roman" w:cs="Times New Roman"/>
          <w:sz w:val="24"/>
          <w:szCs w:val="24"/>
        </w:rPr>
        <w:t>13</w:t>
      </w:r>
      <w:r w:rsidR="000C0752">
        <w:rPr>
          <w:rFonts w:ascii="Times New Roman" w:hAnsi="Times New Roman" w:cs="Times New Roman"/>
          <w:sz w:val="24"/>
          <w:szCs w:val="24"/>
        </w:rPr>
        <w:t xml:space="preserve">.04.2015 </w:t>
      </w:r>
      <w:r w:rsidRPr="000C6D12">
        <w:rPr>
          <w:rFonts w:ascii="Times New Roman" w:hAnsi="Times New Roman" w:cs="Times New Roman"/>
          <w:sz w:val="24"/>
          <w:szCs w:val="24"/>
        </w:rPr>
        <w:t xml:space="preserve"> №</w:t>
      </w:r>
      <w:r w:rsidR="000C0752">
        <w:rPr>
          <w:rFonts w:ascii="Times New Roman" w:hAnsi="Times New Roman" w:cs="Times New Roman"/>
          <w:sz w:val="24"/>
          <w:szCs w:val="24"/>
        </w:rPr>
        <w:t xml:space="preserve"> </w:t>
      </w:r>
      <w:r w:rsidR="00426050">
        <w:rPr>
          <w:rFonts w:ascii="Times New Roman" w:hAnsi="Times New Roman" w:cs="Times New Roman"/>
          <w:sz w:val="24"/>
          <w:szCs w:val="24"/>
        </w:rPr>
        <w:t>64</w:t>
      </w:r>
      <w:r w:rsidRPr="000C6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B38" w:rsidRPr="000C6D12" w:rsidRDefault="00D71B38" w:rsidP="000C6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B38" w:rsidRPr="000C6D12" w:rsidRDefault="00D71B38" w:rsidP="000C6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D1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D71B38" w:rsidRPr="000C6D12" w:rsidRDefault="00D71B38" w:rsidP="000C6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B38" w:rsidRPr="000C6D12" w:rsidRDefault="00D71B38" w:rsidP="000C6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D12">
        <w:rPr>
          <w:rFonts w:ascii="Times New Roman" w:hAnsi="Times New Roman" w:cs="Times New Roman"/>
          <w:b/>
          <w:sz w:val="28"/>
          <w:szCs w:val="28"/>
        </w:rPr>
        <w:t xml:space="preserve">О звене Пригородного сельского поселения территориальной подсистемы предупреждения и ликвидации чрезвычайных ситуаций </w:t>
      </w:r>
    </w:p>
    <w:p w:rsidR="00D71B38" w:rsidRPr="000C6D12" w:rsidRDefault="00D71B38" w:rsidP="000C6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1. Настоящее положение определяет основные задачи, организацию и порядок функционирования звена Пригородного сельского поселения территориальной подсистемы предупреждения и ликвидации чрезвычайных ситуаций (далее по тексту звено Пригородного сельского поселения территориальной подсистемы).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2. Звено Пригородного сельского поселения территориальной подсистемы предназначено для предупреждения чрезвычайных ситуаций в мирное и военное время, а в случае их возникновения – для их ликвидации, обеспечения безопасности и защиты населения, окружающей природной среды, уменьшения материальных и людских потерь.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 xml:space="preserve">3. Деятельность звена Пригородного сельского поселения  территориальной подсистемы организуется в соответствии с Федеральным Законом 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№794 года «О единой государственной системе предупреждения и ликвидации чрезвычайных ситуаций», Законом Краснодарского края от 13 июля 1998 года № 135-КЗ «О защите населения и территорий Краснодарского края от чрезвычайных ситуаций природного и техногенного характера», постановлением главы администрации Краснодарского края от 2 ноября 2005 года №1007 «О территориальной подсистеме единой государственной системы предупреждения и ликвидации чрезвычайных ситуаций Краснодарского края», иными нормативно - правовыми актами Российской Федерации, документами администрации Краснодарского края. 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 xml:space="preserve">4. Основными задачами звена Пригородного сельского поселения территориальной подсистемы являются:  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1) разработка и реализация правовых и экономических норм, связанных с обеспечением и защитой населения и территорий от чрезвычайных ситуаций;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2) осуществление целевых и научно-технических программ, направленных на предупреждение чрезвычайных ситуаций и повышения устойчивости функционирования предприятий, учреждений, организаций независимо от их организационно-правовых норм (далее по тексту организации), а также подведомственных им объектов производственного и социального назначения (далее по тексту – объекты) в чрезвычайных ситуациях;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lastRenderedPageBreak/>
        <w:t>3) обеспечение готовности к действиям органов управления, сил и средств, предназначенных для предупреждения и ликвидации чрезвычайных ситуаций (далее по тексту силы и средства);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4) сбор, обработка, обмен и выдача информации в области защиты населения и территорий от чрезвычайных ситуаций;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5) подготовка населения к действиям при чрезвычайных ситуациях;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6) прогнозирование и оценка социально-экономических последствий чрезвычайных ситуаций;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7) создание резервов финансовых и материальных ресурсов для ликвидации чрезвычайных ситуаций (далее по тексту – резервы финансовых и материальных ресурсов);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8) участие в государственной экспертизе, надзоре и осуществление контроля  в области защиты населения и территорий от чрезвычайных ситуаций;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9) ликвидация чрезвычайных ситуаций;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 xml:space="preserve">10) осуществление мероприятий по социальной защите населения, пострадавшего от чрезвычайных ситуаций, в том числе лиц, непосредственно участвующих в ликвидации. 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 xml:space="preserve">5. Звено Пригородного сельского поселения территориальной подсистемы  имеет уровень: поселения. Уровень поселения охватывает территорию Пригородного сельского поселения Крымского района.  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 xml:space="preserve">6. Уровень звена Пригородного сельского поселения территориальной подсистемы имеет: 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1) постоянно действующую комиссию (КЧС), специально уполномоченную на решение задач в области защиты от чрезвычайных ситуаций сельского поселения «Комиссия по предупреждению чрезвычайных ситуаций и гражданской защиты Пригородного сельского поселения  Крымского района»;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2) органы повседневного управления;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3) силы и средства;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4) резервы финансовых и материальных ресурсов;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5) системы связи, оповещения, информационного обеспечения.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 xml:space="preserve">7. Координирующими органами звена Пригородного сельского поселения Крымского районного территориальной подсистемы являются: 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1) Пригородное  сельское поселение на  своем уровне имеет – комиссию по предупреждению и ликвидации чрезвычайных ситуаций и обеспечению пожарной безопасности;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 xml:space="preserve">Положение о комиссии по предупреждению и ликвидации чрезвычайных ситуаций и обеспечению пожарной безопасности  Пригородного сельского поселения  Крымского  района  утверждается постановлением главы Пригородного сельского поселения  Крымского района. 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8. Основными задачами комиссии по предупреждению и ликвидации чрезвычайных ситуаций и обеспечению пожарной безопасности являются: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1) организация и контроль за осуществлением мероприятий по предупреждению и ликвидации чрезвычайных ситуаций, а также по обеспечению надёжности работы потенциально опасных объектов в условиях чрезвычайных ситуаций;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lastRenderedPageBreak/>
        <w:t>2) организация наблюдения и контроля за состоянием окружающей природной среды и потенциально опасных объектов, прогнозирование чрезвычайных ситуаций;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3) обеспечение готовности органов управления, сил и средств к действиям в чрезвычайных ситуациях, а также создание, поддержание в состоянии готовности пунктов управления;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4) организация разработки нормативно правовых документов в области защиты населения и территорий от чрезвычайных ситуаций;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5) участие в разработке и осуществлении федеральных целевых и научно-технических программ, участие в разработке и реализации территориальных программ по предупреждению и ликвидации чрезвычайных ситуаций;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6) создание резервов финансовых и материальных ресурсов;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7) взаимодействие с другими комиссиями по предупреждению и ликвидации чрезвычайных ситуаций и обеспечению пожарной безопасности, военным командованием и общественными объединениями по вопросам предупреждения и ликвидации чрезвычайных ситуаций, а в случае необходимости – принятие решения для оказания помощи этим комиссиям в ликвидации чрезвычайных ситуаций;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8) руководство работами по ликвидации чрезвычайных ситуаций, организация привлечения трудоспособного населения к этим работам;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9) планирование и организация эвакуации населения, и возвращение его после ликвидации чрезвычайных ситуаций, в места постоянного проживания;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10) организация сбора и обмена информации в области защиты населения и территорий от чрезвычайных ситуаций;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11) руководство подготовкой населения и должностных лиц, Пригородного  сельского поселения Крымского района звена территориальной подсистемы к действиям в чрезвычайных ситуациях.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9. Основными задачами объектовых комиссий по предупреждению и ликвидации чрезвычайных ситуаций являются: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1) руководство над разработкой и осуществлением мероприятий по предупреждению чрезвычайных ситуаций, повышению надёжности потенциально опасных объектов, обеспечению устойчивости функционирования организаций и объектов при возникновении чрезвычайной ситуации;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2) организация работ по созданию на потенциально опасных объектах и поддержанию в состоянии готовности локальных систем контроля и оповещения;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3) обеспечение готовности органов управления, сил и средств к действиям при чрезвычайных ситуациях, руководство ликвидацией чрезвычайных ситуаций и эвакуацией персонала организаций и объектов;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4) организация подготовки руководящего состава, сил и средств, а также персонала организаций и объектов к действиям в чрезвычайных ситуациях.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 xml:space="preserve">10. Органами управления по делам гражданской обороны и чрезвычайным ситуациям являются администрация Пригородного сельского поселения Крымского района. 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11. Основными типовыми задачами органов управления по делам гражданской обороны и чрезвычайным ситуациям на уровне Пригородного сельского поселения  являются: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lastRenderedPageBreak/>
        <w:t>1) организация и контроль выполнения мероприятий по защите населения и национального достояния от опасностей, возникающих при военных действиях, авариях, катастрофах, стихийных бедствиях, эпидемиях, эпизоотиях, эпифитиях;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2) участие в разработке и осуществлении мероприятий, направленных на повышение устойчивости функционирования предприятий, учреждений и организаций в чрезвычайных ситуациях мирного и военного времени;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3) участие в проведении аварийно-спасательных и других неотложных работ.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 xml:space="preserve">4) организация и контроль за подготовкой и обучением должностных лиц администрации Пригородного сельского поселения Крымского района  и  населения по гражданской обороне действиям в чрезвычайных ситуациях; 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5) организация связей с общественностью и средствами массовой информации по вопросам предупреждения и ликвидации чрезвычайных ситуаций, защиты жизни и здоровья жителей поселения при авариях, катастрофах, стихийных бедствиях в мирное и военное время;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 xml:space="preserve">6) для организации эвакуации населения при чрезвычайных ситуациях в мирное и военное время на уровне Пригородного сельского поселения создаются эвакуационные комиссии, на которые возлагаются обязанности по подготовке и непосредственная организация эвакуационных мероприятий, размещение эвакуированных и возвращение их после ликвидации чрезвычайных ситуаций в места постоянного проживания. 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12. Для организации эвакуации населения при чрезвычайных ситуациях в мирное и военное время на уровне поселения создаются эвакуационные комиссии, на которые возлагаются обязанности по подготовке и непосредственная организация эвакуационных мероприятий, размещение эвакуированных и возвращение их после ликвидации чрезвычайных ситуаций в места постоянного проживания.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13. Организация повседневного управления звеном Пригородного сельского поселения Крымского района территориальной подсистемы являются: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1) пункт управления администрации Пригородного сельского поселения Крымского района;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 xml:space="preserve">2) оперативный дежурный по штабу  Пригородного сельского поселения Крымского района»; 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14. Основными типовыми задачами органов повседневного управления являются: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1) обеспечение устойчивого, непрерывного и оперативного управления силами и средствами ликвидации чрезвычайных ситуаций;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2) обеспечение информацией комиссии по предупреждению и ликвидации чрезвычайных ситуаций и обеспечению пожарной безопасности в Пригородном сельском поселении Крымского района.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 xml:space="preserve">15. Силы и средства звена Пригородного сельского поселения территориальной подсистемы подразделяются на силы и средства:  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1) наблюдения и контроля;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2) ликвидации чрезвычайных ситуаций.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16. К силам и средствам наблюдения и контроля относится: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1) учреждения санитарно-эпидемического надзора;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lastRenderedPageBreak/>
        <w:t>2) Крымская межрайонная ветеринарная лаборатория;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3) служба наблюдения и лабораторного контроля за качеством пищевого сырья и продуктов питания;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4) учреждения сети наблюдения и лабораторного контроля гражданской обороны;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5</w:t>
      </w:r>
      <w:r w:rsidRPr="001D7D40">
        <w:rPr>
          <w:sz w:val="28"/>
          <w:szCs w:val="28"/>
        </w:rPr>
        <w:t xml:space="preserve">) </w:t>
      </w:r>
      <w:r w:rsidR="001D7D40">
        <w:rPr>
          <w:sz w:val="28"/>
          <w:szCs w:val="28"/>
        </w:rPr>
        <w:t>предприятия жилищно - коммунального хозяйства на территории поселения.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17. К силам и средствам ликвидации чрезвычайных ситуаций относятся: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1) невоенизированные противопожарные, аварийно-спасательные и аварийно-восстановительные формирования муниципального образования Крымский район, организаций и предприятий;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 xml:space="preserve">2) формирования муниципальных медицинских учреждений </w:t>
      </w:r>
      <w:r w:rsidR="001D7D40">
        <w:rPr>
          <w:sz w:val="28"/>
          <w:szCs w:val="28"/>
        </w:rPr>
        <w:t>на территории поселения</w:t>
      </w:r>
      <w:r w:rsidRPr="000C6D12">
        <w:rPr>
          <w:sz w:val="28"/>
          <w:szCs w:val="28"/>
        </w:rPr>
        <w:t>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3) части и подразделения государственной и краевой пожарной охраны.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18. Решениями руководителей организаций и объектов существующих специализированных организаций, служб и подразделений (строительных, медицинских, химических, ремонтных и других) могут создаваться нештатные аварийно-спасательные формирования, предназначенные для проведения аварийно-спасательных и других неотложных работ при чрезвычайных ситуациях.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 xml:space="preserve">19.  Сбор информации в области защиты населения и территории Пригородного  сельского поселения от чрезвычайных ситуаций и обмена этой информации между организациями учреждениями независимо от форм собственности и ведомственной принадлежности в Пригородного сельском  поселении  Крымского района  информацией о чрезвычайных ситуациях. 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20.  Основными планирующими документами в звене Пригородного сельского поселения  Крымского района территориальной подсистемы являются: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1) на мирное время: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- План действий по предупреждению и ликвидации чрезвычайных ситуаций;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- План действий объектов экономики по предупреждению и ликвидации чрезвычайных ситуаций.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2) на военное время: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 xml:space="preserve">- План гражданской обороны Пригородного сельского поселения Крымского района; 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- План гражданской обороны объектов экономики в Пригородного сельском поселении Крымского района.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А также инструкции по действиям  должностных лиц Пригородного  сельского поселения  Крымского района при угрозе или возникновении чрезвычайной ситуации природного и техногенного характера и выполнению мероприятий гражданской обороны.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21. В зависимости от обстановки, масштаба прогнозируемой или возникшей чрезвычайной ситуации решением главы Пригородного сельского поселения Крымского района в пределах конкретной территории устанавливается один из режимов функционирования звена территориальной подсистемы: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lastRenderedPageBreak/>
        <w:t>1) режим повседневной деятельности – при нормальной производственно-промышленной, радиационной, химической, биологической (бактериологической), сейсмической и гидрометеорологической обстановки, при получении прогноза о возможности возникновения чрезвычайных ситуаций;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2) режим повышенной готовности – при угрозе возникновения чрезвычайной ситуации;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2) режим чрезвычайной ситуации – при возникновении и ликвидации чрезвычайных ситуаций;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22. Основными мероприятиями, осуществляемыми при функционировании звена Пригородного сельского поселения Крымского района территориальной подсистемы, являются: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 xml:space="preserve">1) в режиме повседневной деятельности: 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- осуществление наблюдения и контроля за состоянием окружающей среды, обстановкой на потенциально опасных объектах и на прилегающих к ним территориях;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- планирование и выполнение целевых и научно-технических программ и мер по предупреждению чрезвычайных ситуаций, обеспечению безопасности и защиты населения, сокращение возможных потерь и ущерба, а также по повышению устойчивости функционирования отраслей экономики в чрезвычайных ситуациях;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2) в режиме повышенной готовности: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 xml:space="preserve"> - принятие на себя комиссией по предупреждению и ликвидации  чрезвычайных ситуаций и обеспечению пожарной безопасности непосредственного руководства, функционирования звена Пригородного  сельского поселения Крымского района территориальной подсистемы, формирование при необходимости оперативных групп для выяснения причин ухудшения обстановки непосредственно в районе возможного бедствия, выработки предложений по её нормализации;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- усиление оперативной дежурно-диспетчерской службы;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- усиление наблюдения и контроля за состоянием окружающей природной среды, обстановкой на потенциально опасных объектах и прилегающих к ним территориях, прогнозирование возможности возникновения чрезвычайных ситуаций и их масштабов;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- принятие мер по защите населения и окружающей природной среды, по обеспечению устойчивого функционирования отраслей экономики;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- приведение в состояние готовности сил и средств, уточнение планов их действий и выдвижение при необходимости в предполагаемый район чрезвычайной ситуации;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3) в режиме чрезвычайной ситуации: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- организация защиты населения;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- выдвижение оперативных групп в район чрезвычайной ситуации;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-  организация ликвидации чрезвычайных ситуаций;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- организация работ по обеспечению устойчивого функционирования отраслей экономики, первоочередному обеспечению пострадавшего населения;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- осуществление непрерывного контроля за состоянием окружающей природной среды в районе чрезвычайной ситуации, за обстановкой на аварийных объектах и прилегающей к ним территории.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lastRenderedPageBreak/>
        <w:t>23. Для ликвидации чрезвычайных ситуаций создаются: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1) резерв финансовых и материальных ресурсов  звена Пригородного  сельского поселения Крымского района – за счёт средств бюджета поселения.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2) Объектовый резерв финансовых и материальных ресурсов за счёт собственных средств организаций.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3)  Номенклатура и объёмы резервов финансовых и материальных ресурсов определяются органом, их создающим.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24. Ликвидация чрезвычайных ситуаций осуществляется силами и средствами организаций, органов местного самоуправления, на территории которых сложилась чрезвычайная ситуация, под непосредственным руководством соответствующей комиссии по предупреждению и ликвидации чрезвычайных ситуаций и обеспечению пожарной безопасности.</w:t>
      </w:r>
    </w:p>
    <w:p w:rsidR="00D71B38" w:rsidRPr="000C6D12" w:rsidRDefault="00D71B38" w:rsidP="00DF136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6D12">
        <w:rPr>
          <w:sz w:val="28"/>
          <w:szCs w:val="28"/>
        </w:rPr>
        <w:t>Если масштабы чрезвычайной ситуации таковы, что имеющимися силами и средствами локализовать или ликвидировать её невозможно, объектовые комиссии обращаются за помощью в комиссию по предупреждению и ликвидации чрезвычайных ситуаций и обеспечению пожарной безопасности муниципального образования Крымский район. При недостаточности имеющихся сил и средств в установленном порядке привлекаются силы и средства территориальной подсистемы единой государственной системы предупреждения и ликвидации чрезвычайных ситуаций Краснодарского края и Федеральных органов исполнительной власти.</w:t>
      </w:r>
    </w:p>
    <w:p w:rsidR="00D71B38" w:rsidRPr="000C6D12" w:rsidRDefault="00D71B38" w:rsidP="00DF1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D12">
        <w:rPr>
          <w:rFonts w:ascii="Times New Roman" w:hAnsi="Times New Roman" w:cs="Times New Roman"/>
          <w:sz w:val="28"/>
          <w:szCs w:val="28"/>
        </w:rPr>
        <w:t xml:space="preserve">25. В случае недостаточности ресурсов для ликвидации возникшей чрезвычайной ситуации они могут быть выделены из других резервов по ходатайству главы Пригородного сельского поселения Крымского района –  председателя комиссии по предупреждению и ликвидации чрезвычайных ситуаций и обеспечению пожарной безопасности Пригородного сельского поселения Крымского района. </w:t>
      </w:r>
    </w:p>
    <w:p w:rsidR="00D71B38" w:rsidRPr="000C6D12" w:rsidRDefault="00D71B38" w:rsidP="00DF1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D12">
        <w:rPr>
          <w:rFonts w:ascii="Times New Roman" w:hAnsi="Times New Roman" w:cs="Times New Roman"/>
          <w:sz w:val="28"/>
          <w:szCs w:val="28"/>
        </w:rPr>
        <w:t xml:space="preserve">26. Общественные объединения могут участвовать в ликвидации чрезвычайных ситуаций под руководством администрации Пригородного сельского поселения  Крымского района, при наличии у участников ликвидации от общественных объединений соответствующей подготовки, подтверждённой в аттестационном порядке. </w:t>
      </w:r>
    </w:p>
    <w:p w:rsidR="00D71B38" w:rsidRPr="000C6D12" w:rsidRDefault="00D71B38" w:rsidP="00DF1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D12">
        <w:rPr>
          <w:rFonts w:ascii="Times New Roman" w:hAnsi="Times New Roman" w:cs="Times New Roman"/>
          <w:sz w:val="28"/>
          <w:szCs w:val="28"/>
        </w:rPr>
        <w:t>27. Финансирование звена Пригородного сельского поселения Крымского района  территориальной подсистемы осуществляется на каждом уровне за счёт соответствующего бюджета и средств организаций.</w:t>
      </w:r>
    </w:p>
    <w:p w:rsidR="00D71B38" w:rsidRPr="000C6D12" w:rsidRDefault="00D71B38" w:rsidP="00DF1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D12">
        <w:rPr>
          <w:rFonts w:ascii="Times New Roman" w:hAnsi="Times New Roman" w:cs="Times New Roman"/>
          <w:sz w:val="28"/>
          <w:szCs w:val="28"/>
        </w:rPr>
        <w:t>Финансирование целевых программ по защите населения и территорий от чрезвычайных ситуаций, по обеспечению устойчивого функционирования организаций осуществляется в соответствии с законодательством Российской Федерации и законодательством Краснодарского края.</w:t>
      </w:r>
    </w:p>
    <w:p w:rsidR="00D71B38" w:rsidRPr="000C6D12" w:rsidRDefault="00D71B38" w:rsidP="00DF1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D12">
        <w:rPr>
          <w:rFonts w:ascii="Times New Roman" w:hAnsi="Times New Roman" w:cs="Times New Roman"/>
          <w:sz w:val="28"/>
          <w:szCs w:val="28"/>
        </w:rPr>
        <w:t>Финансирование мероприятий по ликвидации чрезвычайных ситуаций производится за счёт средств организаций, находящихся в зоне чрезвычайных ситуаций, соответствующих бюджетов, страховых фондов и других источников.</w:t>
      </w:r>
    </w:p>
    <w:p w:rsidR="00D71B38" w:rsidRPr="000C6D12" w:rsidRDefault="00D71B38" w:rsidP="00DF1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D12">
        <w:rPr>
          <w:rFonts w:ascii="Times New Roman" w:hAnsi="Times New Roman" w:cs="Times New Roman"/>
          <w:sz w:val="28"/>
          <w:szCs w:val="28"/>
        </w:rPr>
        <w:t>При отсутствии или недостаточности указанных средств выделяются в установленном порядке средства из резервов фонда Правительства Российской Федерации.</w:t>
      </w:r>
    </w:p>
    <w:p w:rsidR="00D71B38" w:rsidRPr="000C6D12" w:rsidRDefault="00D71B38" w:rsidP="00DF1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D12">
        <w:rPr>
          <w:rFonts w:ascii="Times New Roman" w:hAnsi="Times New Roman" w:cs="Times New Roman"/>
          <w:sz w:val="28"/>
          <w:szCs w:val="28"/>
        </w:rPr>
        <w:t xml:space="preserve">28. В целях заблаговременного проведения мероприятий по предупреждению чрезвычайных ситуаций и максимально возможного снижения </w:t>
      </w:r>
      <w:r w:rsidRPr="000C6D12">
        <w:rPr>
          <w:rFonts w:ascii="Times New Roman" w:hAnsi="Times New Roman" w:cs="Times New Roman"/>
          <w:sz w:val="28"/>
          <w:szCs w:val="28"/>
        </w:rPr>
        <w:lastRenderedPageBreak/>
        <w:t>размеров ущерба и потерь в случае их возникновения осуществляется планирование действий в рамках звена Пригородного сельского поселения  Крымского района  территориальной подсистемы на основе планов действий по предупреждению и ликвидации чрезвычайных ситуаций, организаций.  Объём и содержание указанных мероприятий определяются, исходя из принципов необходимой достаточности и максимально возможного использования сил и средств.</w:t>
      </w:r>
    </w:p>
    <w:p w:rsidR="00D71B38" w:rsidRPr="000C6D12" w:rsidRDefault="00D71B38" w:rsidP="00DF1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D12">
        <w:rPr>
          <w:rFonts w:ascii="Times New Roman" w:hAnsi="Times New Roman" w:cs="Times New Roman"/>
          <w:sz w:val="28"/>
          <w:szCs w:val="28"/>
        </w:rPr>
        <w:t>Организационно – методическое руководство планированием звена Пригородного сельского поселения Крымского района  территориальной подсистемы осуществляет МУ «Управление по предупреждению чрезвычайных ситуаций муниципального образования Крымский район».</w:t>
      </w:r>
    </w:p>
    <w:p w:rsidR="00D71B38" w:rsidRPr="000C6D12" w:rsidRDefault="00D71B38" w:rsidP="00DF1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D12">
        <w:rPr>
          <w:rFonts w:ascii="Times New Roman" w:hAnsi="Times New Roman" w:cs="Times New Roman"/>
          <w:sz w:val="28"/>
          <w:szCs w:val="28"/>
        </w:rPr>
        <w:t>29. Подготовка населения, рабочих и служащих к действиям в чрезвычайной ситуации осуществляется в предприятиях, организациях, в учебных учреждениях, а также по месту жительства.</w:t>
      </w:r>
    </w:p>
    <w:p w:rsidR="00D71B38" w:rsidRPr="000C6D12" w:rsidRDefault="00D71B38" w:rsidP="00DF1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D12">
        <w:rPr>
          <w:rFonts w:ascii="Times New Roman" w:hAnsi="Times New Roman" w:cs="Times New Roman"/>
          <w:sz w:val="28"/>
          <w:szCs w:val="28"/>
        </w:rPr>
        <w:t>Подготовка руководителей и специалистов организаций, сил и средств по ликвидации последствий чрезвычайных ситуаций по вопросам предупреждения и ликвидации последствий чрезвычайных ситуаций осуществляются в Государственном учреждении Краснодарского края «Учебно – методический центр по гражданской обороне и чрезвычайным ситуациям» по повышению квалификации и непосредственно по месту работы.</w:t>
      </w:r>
    </w:p>
    <w:p w:rsidR="00D71B38" w:rsidRPr="000C6D12" w:rsidRDefault="00D71B38" w:rsidP="00DF1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D12">
        <w:rPr>
          <w:rFonts w:ascii="Times New Roman" w:hAnsi="Times New Roman" w:cs="Times New Roman"/>
          <w:sz w:val="28"/>
          <w:szCs w:val="28"/>
        </w:rPr>
        <w:t xml:space="preserve">В целях совершенствования организации звена, Пригородного сельского поселения Крымского района территориальной подсистемы, проверки готовности сил и средств ежегодно планируются и проводятся командно – штабные тренировки, командно – штабные учения на всех уровнях  муниципального образования Крымского районного территориальной подсистемы. </w:t>
      </w:r>
    </w:p>
    <w:p w:rsidR="00D71B38" w:rsidRPr="000C6D12" w:rsidRDefault="00D71B38" w:rsidP="000C6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D40" w:rsidRDefault="001D7D40" w:rsidP="000C6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D40" w:rsidRDefault="001D7D40" w:rsidP="000C6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B38" w:rsidRPr="000C6D12" w:rsidRDefault="001D7D40" w:rsidP="000C6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1B38" w:rsidRPr="000C6D12">
        <w:rPr>
          <w:rFonts w:ascii="Times New Roman" w:hAnsi="Times New Roman" w:cs="Times New Roman"/>
          <w:sz w:val="28"/>
          <w:szCs w:val="28"/>
        </w:rPr>
        <w:t>лава Пригородного сельского поселения</w:t>
      </w:r>
    </w:p>
    <w:p w:rsidR="00D71B38" w:rsidRPr="000C6D12" w:rsidRDefault="00D71B38" w:rsidP="000C6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D12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   </w:t>
      </w:r>
      <w:r w:rsidR="000C6D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6D12">
        <w:rPr>
          <w:rFonts w:ascii="Times New Roman" w:hAnsi="Times New Roman" w:cs="Times New Roman"/>
          <w:sz w:val="28"/>
          <w:szCs w:val="28"/>
        </w:rPr>
        <w:t xml:space="preserve">  В.В. Лазарев</w:t>
      </w:r>
    </w:p>
    <w:p w:rsidR="00D71B38" w:rsidRPr="000C6D12" w:rsidRDefault="00D71B38" w:rsidP="000C6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977" w:rsidRPr="000C6D12" w:rsidRDefault="005A2977" w:rsidP="000C6D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A2977" w:rsidRPr="000C6D12" w:rsidSect="001D7D40">
      <w:headerReference w:type="default" r:id="rId8"/>
      <w:pgSz w:w="11905" w:h="16837"/>
      <w:pgMar w:top="142" w:right="683" w:bottom="993" w:left="144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02E" w:rsidRDefault="00E1302E" w:rsidP="00721235">
      <w:pPr>
        <w:spacing w:after="0" w:line="240" w:lineRule="auto"/>
      </w:pPr>
      <w:r>
        <w:separator/>
      </w:r>
    </w:p>
  </w:endnote>
  <w:endnote w:type="continuationSeparator" w:id="1">
    <w:p w:rsidR="00E1302E" w:rsidRDefault="00E1302E" w:rsidP="0072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02E" w:rsidRDefault="00E1302E" w:rsidP="00721235">
      <w:pPr>
        <w:spacing w:after="0" w:line="240" w:lineRule="auto"/>
      </w:pPr>
      <w:r>
        <w:separator/>
      </w:r>
    </w:p>
  </w:footnote>
  <w:footnote w:type="continuationSeparator" w:id="1">
    <w:p w:rsidR="00E1302E" w:rsidRDefault="00E1302E" w:rsidP="0072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78" w:rsidRDefault="00E1302E">
    <w:pP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0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7E04EC0"/>
    <w:multiLevelType w:val="multilevel"/>
    <w:tmpl w:val="C756D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03360D"/>
    <w:multiLevelType w:val="multilevel"/>
    <w:tmpl w:val="687003F0"/>
    <w:lvl w:ilvl="0">
      <w:start w:val="1"/>
      <w:numFmt w:val="decimal"/>
      <w:lvlText w:val="2.%1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lvlText w:val="2.13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2.10%2.15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7">
    <w:nsid w:val="169F09EF"/>
    <w:multiLevelType w:val="multilevel"/>
    <w:tmpl w:val="F1143DF2"/>
    <w:lvl w:ilvl="0">
      <w:start w:val="1"/>
      <w:numFmt w:val="decimal"/>
      <w:lvlText w:val="1.2.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vanish w:val="0"/>
        <w:webHidden w:val="0"/>
        <w:color w:val="auto"/>
        <w:specVanish w:val="0"/>
      </w:rPr>
    </w:lvl>
    <w:lvl w:ilvl="1">
      <w:start w:val="1"/>
      <w:numFmt w:val="none"/>
      <w:lvlText w:val="3.2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8">
    <w:nsid w:val="18122F82"/>
    <w:multiLevelType w:val="multilevel"/>
    <w:tmpl w:val="8776512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>
    <w:nsid w:val="1DBA31D6"/>
    <w:multiLevelType w:val="multilevel"/>
    <w:tmpl w:val="1B6682BA"/>
    <w:lvl w:ilvl="0">
      <w:start w:val="1"/>
      <w:numFmt w:val="decimal"/>
      <w:lvlText w:val="3.3.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none"/>
      <w:lvlText w:val="3.2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0">
    <w:nsid w:val="23035864"/>
    <w:multiLevelType w:val="multilevel"/>
    <w:tmpl w:val="32926CF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6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A885818"/>
    <w:multiLevelType w:val="multilevel"/>
    <w:tmpl w:val="C70498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C027C5F"/>
    <w:multiLevelType w:val="multilevel"/>
    <w:tmpl w:val="E35E1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454AFA"/>
    <w:multiLevelType w:val="multilevel"/>
    <w:tmpl w:val="A4388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3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0C6F47"/>
    <w:multiLevelType w:val="multilevel"/>
    <w:tmpl w:val="A47A62B6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26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34473A31"/>
    <w:multiLevelType w:val="multilevel"/>
    <w:tmpl w:val="2EE676F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3BF61CED"/>
    <w:multiLevelType w:val="multilevel"/>
    <w:tmpl w:val="BF745B6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A1D7D1B"/>
    <w:multiLevelType w:val="multilevel"/>
    <w:tmpl w:val="306CF64A"/>
    <w:lvl w:ilvl="0">
      <w:start w:val="1"/>
      <w:numFmt w:val="decimal"/>
      <w:lvlText w:val="2.%1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lvlText w:val="3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2.10%2.15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8">
    <w:nsid w:val="52317404"/>
    <w:multiLevelType w:val="multilevel"/>
    <w:tmpl w:val="99C475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43D6F5A"/>
    <w:multiLevelType w:val="multilevel"/>
    <w:tmpl w:val="876819EC"/>
    <w:lvl w:ilvl="0">
      <w:start w:val="1"/>
      <w:numFmt w:val="decimal"/>
      <w:lvlText w:val="3.2.%1."/>
      <w:lvlJc w:val="left"/>
      <w:pPr>
        <w:tabs>
          <w:tab w:val="num" w:pos="420"/>
        </w:tabs>
        <w:ind w:left="420" w:hanging="420"/>
      </w:pPr>
      <w:rPr>
        <w:b w:val="0"/>
        <w:i w:val="0"/>
        <w:color w:val="000000"/>
      </w:rPr>
    </w:lvl>
    <w:lvl w:ilvl="1">
      <w:start w:val="1"/>
      <w:numFmt w:val="none"/>
      <w:lvlText w:val="3.2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color w:val="000000"/>
      </w:rPr>
    </w:lvl>
  </w:abstractNum>
  <w:abstractNum w:abstractNumId="20">
    <w:nsid w:val="54773273"/>
    <w:multiLevelType w:val="multilevel"/>
    <w:tmpl w:val="AF8290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Arial"/>
        <w:b w:val="0"/>
        <w:i w:val="0"/>
        <w:color w:val="000000"/>
      </w:rPr>
    </w:lvl>
    <w:lvl w:ilvl="1">
      <w:start w:val="1"/>
      <w:numFmt w:val="decimal"/>
      <w:lvlText w:val="3.1.%2."/>
      <w:lvlJc w:val="left"/>
      <w:pPr>
        <w:tabs>
          <w:tab w:val="num" w:pos="900"/>
        </w:tabs>
        <w:ind w:left="900" w:hanging="720"/>
      </w:pPr>
      <w:rPr>
        <w:rFonts w:cs="Arial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Arial"/>
        <w:color w:val="000000"/>
      </w:rPr>
    </w:lvl>
    <w:lvl w:ilvl="3">
      <w:start w:val="1"/>
      <w:numFmt w:val="decimal"/>
      <w:lvlText w:val="2.%2"/>
      <w:lvlJc w:val="left"/>
      <w:pPr>
        <w:tabs>
          <w:tab w:val="num" w:pos="1620"/>
        </w:tabs>
        <w:ind w:left="1620" w:hanging="1080"/>
      </w:pPr>
      <w:rPr>
        <w:rFonts w:cs="Arial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Aria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Arial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Arial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Arial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Arial"/>
        <w:color w:val="000000"/>
      </w:rPr>
    </w:lvl>
  </w:abstractNum>
  <w:abstractNum w:abstractNumId="21">
    <w:nsid w:val="5AC458DC"/>
    <w:multiLevelType w:val="multilevel"/>
    <w:tmpl w:val="1CC63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1512" w:hanging="432"/>
      </w:pPr>
    </w:lvl>
    <w:lvl w:ilvl="2">
      <w:start w:val="1"/>
      <w:numFmt w:val="decimal"/>
      <w:lvlText w:val="2.4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14D2463"/>
    <w:multiLevelType w:val="multilevel"/>
    <w:tmpl w:val="41E8D4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70444150"/>
    <w:multiLevelType w:val="multilevel"/>
    <w:tmpl w:val="8DE05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4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1F224F2"/>
    <w:multiLevelType w:val="multilevel"/>
    <w:tmpl w:val="2E000AA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71FB6769"/>
    <w:multiLevelType w:val="multilevel"/>
    <w:tmpl w:val="F816E8E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3F013DC"/>
    <w:multiLevelType w:val="multilevel"/>
    <w:tmpl w:val="20469EA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764E63FB"/>
    <w:multiLevelType w:val="multilevel"/>
    <w:tmpl w:val="A33CB87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77AD6968"/>
    <w:multiLevelType w:val="multilevel"/>
    <w:tmpl w:val="24B0EF5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782F7E46"/>
    <w:multiLevelType w:val="multilevel"/>
    <w:tmpl w:val="690416C6"/>
    <w:lvl w:ilvl="0">
      <w:start w:val="1"/>
      <w:numFmt w:val="decimal"/>
      <w:lvlText w:val="4.%1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lvlText w:val="3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2.10%2.15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30">
    <w:nsid w:val="79A33B68"/>
    <w:multiLevelType w:val="multilevel"/>
    <w:tmpl w:val="9E30056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8"/>
  </w:num>
  <w:num w:numId="10">
    <w:abstractNumId w:val="12"/>
  </w:num>
  <w:num w:numId="11">
    <w:abstractNumId w:val="5"/>
  </w:num>
  <w:num w:numId="12">
    <w:abstractNumId w:val="13"/>
  </w:num>
  <w:num w:numId="13">
    <w:abstractNumId w:val="23"/>
  </w:num>
  <w:num w:numId="14">
    <w:abstractNumId w:val="14"/>
  </w:num>
  <w:num w:numId="15">
    <w:abstractNumId w:val="11"/>
  </w:num>
  <w:num w:numId="16">
    <w:abstractNumId w:val="30"/>
  </w:num>
  <w:num w:numId="17">
    <w:abstractNumId w:val="8"/>
  </w:num>
  <w:num w:numId="18">
    <w:abstractNumId w:val="22"/>
  </w:num>
  <w:num w:numId="19">
    <w:abstractNumId w:val="28"/>
  </w:num>
  <w:num w:numId="20">
    <w:abstractNumId w:val="15"/>
  </w:num>
  <w:num w:numId="21">
    <w:abstractNumId w:val="16"/>
  </w:num>
  <w:num w:numId="22">
    <w:abstractNumId w:val="25"/>
  </w:num>
  <w:num w:numId="23">
    <w:abstractNumId w:val="24"/>
  </w:num>
  <w:num w:numId="24">
    <w:abstractNumId w:val="26"/>
  </w:num>
  <w:num w:numId="25">
    <w:abstractNumId w:val="27"/>
  </w:num>
  <w:num w:numId="26">
    <w:abstractNumId w:val="10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1CA4"/>
    <w:rsid w:val="000068A1"/>
    <w:rsid w:val="0003068D"/>
    <w:rsid w:val="00044D76"/>
    <w:rsid w:val="00047287"/>
    <w:rsid w:val="00090345"/>
    <w:rsid w:val="000B6413"/>
    <w:rsid w:val="000C0752"/>
    <w:rsid w:val="000C6D12"/>
    <w:rsid w:val="000D6FD5"/>
    <w:rsid w:val="00106E8D"/>
    <w:rsid w:val="00151D52"/>
    <w:rsid w:val="00160B31"/>
    <w:rsid w:val="00170C94"/>
    <w:rsid w:val="001C780E"/>
    <w:rsid w:val="001D7D40"/>
    <w:rsid w:val="001F00EF"/>
    <w:rsid w:val="002071B5"/>
    <w:rsid w:val="00257F1A"/>
    <w:rsid w:val="002B7D46"/>
    <w:rsid w:val="00371EE6"/>
    <w:rsid w:val="0039620E"/>
    <w:rsid w:val="003A01A6"/>
    <w:rsid w:val="003E6597"/>
    <w:rsid w:val="003F0659"/>
    <w:rsid w:val="003F632A"/>
    <w:rsid w:val="004173FA"/>
    <w:rsid w:val="004235E9"/>
    <w:rsid w:val="00426050"/>
    <w:rsid w:val="00435AAA"/>
    <w:rsid w:val="00481713"/>
    <w:rsid w:val="004966E6"/>
    <w:rsid w:val="004A23C5"/>
    <w:rsid w:val="00552ADA"/>
    <w:rsid w:val="005A2977"/>
    <w:rsid w:val="006035C6"/>
    <w:rsid w:val="006305EC"/>
    <w:rsid w:val="00637B20"/>
    <w:rsid w:val="006425B4"/>
    <w:rsid w:val="00681448"/>
    <w:rsid w:val="00690495"/>
    <w:rsid w:val="00704DEA"/>
    <w:rsid w:val="00714607"/>
    <w:rsid w:val="00721235"/>
    <w:rsid w:val="0075467D"/>
    <w:rsid w:val="00781A4E"/>
    <w:rsid w:val="007C35F8"/>
    <w:rsid w:val="00837C71"/>
    <w:rsid w:val="0088102A"/>
    <w:rsid w:val="008E4EE1"/>
    <w:rsid w:val="009169EB"/>
    <w:rsid w:val="00961CCD"/>
    <w:rsid w:val="009663B8"/>
    <w:rsid w:val="00967795"/>
    <w:rsid w:val="009831CB"/>
    <w:rsid w:val="009946F6"/>
    <w:rsid w:val="009A16B4"/>
    <w:rsid w:val="009C5B4D"/>
    <w:rsid w:val="009E0E77"/>
    <w:rsid w:val="009E5039"/>
    <w:rsid w:val="00A27C65"/>
    <w:rsid w:val="00A77329"/>
    <w:rsid w:val="00A91DCF"/>
    <w:rsid w:val="00AB2244"/>
    <w:rsid w:val="00B046CD"/>
    <w:rsid w:val="00B3091C"/>
    <w:rsid w:val="00B61541"/>
    <w:rsid w:val="00BA1D15"/>
    <w:rsid w:val="00BB06C6"/>
    <w:rsid w:val="00BC1EAF"/>
    <w:rsid w:val="00BC3F4F"/>
    <w:rsid w:val="00BC6B29"/>
    <w:rsid w:val="00BE62FA"/>
    <w:rsid w:val="00CB07D4"/>
    <w:rsid w:val="00D13379"/>
    <w:rsid w:val="00D223AA"/>
    <w:rsid w:val="00D71B38"/>
    <w:rsid w:val="00D902F6"/>
    <w:rsid w:val="00D90676"/>
    <w:rsid w:val="00D91FBA"/>
    <w:rsid w:val="00D95773"/>
    <w:rsid w:val="00DF136E"/>
    <w:rsid w:val="00E0071F"/>
    <w:rsid w:val="00E06B69"/>
    <w:rsid w:val="00E1302E"/>
    <w:rsid w:val="00E25399"/>
    <w:rsid w:val="00E30F9E"/>
    <w:rsid w:val="00E51CA4"/>
    <w:rsid w:val="00E53613"/>
    <w:rsid w:val="00E734AA"/>
    <w:rsid w:val="00E82DC4"/>
    <w:rsid w:val="00F00DBD"/>
    <w:rsid w:val="00F1157A"/>
    <w:rsid w:val="00F5673F"/>
    <w:rsid w:val="00F671E2"/>
    <w:rsid w:val="00F83D12"/>
    <w:rsid w:val="00F879C2"/>
    <w:rsid w:val="00FC33CC"/>
    <w:rsid w:val="00FD6A22"/>
    <w:rsid w:val="00FE239C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Body Text"/>
    <w:basedOn w:val="a"/>
    <w:link w:val="ac"/>
    <w:uiPriority w:val="99"/>
    <w:semiHidden/>
    <w:unhideWhenUsed/>
    <w:rsid w:val="00E253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25399"/>
  </w:style>
  <w:style w:type="paragraph" w:customStyle="1" w:styleId="21">
    <w:name w:val="Основной текст 21"/>
    <w:basedOn w:val="a"/>
    <w:rsid w:val="00E25399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5">
    <w:name w:val="Style5"/>
    <w:basedOn w:val="a"/>
    <w:rsid w:val="0096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663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6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663B8"/>
    <w:pPr>
      <w:widowControl w:val="0"/>
      <w:autoSpaceDE w:val="0"/>
      <w:autoSpaceDN w:val="0"/>
      <w:adjustRightInd w:val="0"/>
      <w:spacing w:after="0" w:line="27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663B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9663B8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9663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9663B8"/>
    <w:rPr>
      <w:rFonts w:ascii="Times New Roman" w:hAnsi="Times New Roman" w:cs="Times New Roman" w:hint="default"/>
      <w:sz w:val="22"/>
      <w:szCs w:val="22"/>
    </w:rPr>
  </w:style>
  <w:style w:type="character" w:styleId="ad">
    <w:name w:val="Hyperlink"/>
    <w:basedOn w:val="a0"/>
    <w:rsid w:val="009663B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068A1"/>
    <w:pPr>
      <w:ind w:left="720"/>
      <w:contextualSpacing/>
    </w:pPr>
  </w:style>
  <w:style w:type="character" w:customStyle="1" w:styleId="Bodytext">
    <w:name w:val="Body text_"/>
    <w:basedOn w:val="a0"/>
    <w:link w:val="Bodytext1"/>
    <w:rsid w:val="00044D7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0">
    <w:name w:val="Body text"/>
    <w:basedOn w:val="Bodytext"/>
    <w:rsid w:val="00044D76"/>
    <w:rPr>
      <w:noProof/>
      <w:u w:val="single"/>
    </w:rPr>
  </w:style>
  <w:style w:type="character" w:customStyle="1" w:styleId="Bodytext2">
    <w:name w:val="Body text (2)_"/>
    <w:basedOn w:val="a0"/>
    <w:link w:val="Bodytext20"/>
    <w:rsid w:val="00044D76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12pt">
    <w:name w:val="Body text + 12 pt"/>
    <w:basedOn w:val="Bodytext"/>
    <w:rsid w:val="00044D76"/>
    <w:rPr>
      <w:sz w:val="24"/>
      <w:szCs w:val="24"/>
    </w:rPr>
  </w:style>
  <w:style w:type="character" w:customStyle="1" w:styleId="Headerorfooter">
    <w:name w:val="Header or footer_"/>
    <w:basedOn w:val="a0"/>
    <w:link w:val="Headerorfooter0"/>
    <w:rsid w:val="00044D76"/>
    <w:rPr>
      <w:rFonts w:ascii="Times New Roman" w:hAnsi="Times New Roman" w:cs="Times New Roman"/>
      <w:noProof/>
      <w:shd w:val="clear" w:color="auto" w:fill="FFFFFF"/>
    </w:rPr>
  </w:style>
  <w:style w:type="character" w:customStyle="1" w:styleId="Headerorfooter13">
    <w:name w:val="Header or footer + 13"/>
    <w:aliases w:val="5 pt"/>
    <w:basedOn w:val="Headerorfooter"/>
    <w:rsid w:val="00044D76"/>
    <w:rPr>
      <w:sz w:val="27"/>
      <w:szCs w:val="27"/>
    </w:rPr>
  </w:style>
  <w:style w:type="character" w:customStyle="1" w:styleId="Bodytext21">
    <w:name w:val="Body text2"/>
    <w:basedOn w:val="Bodytext"/>
    <w:rsid w:val="00044D76"/>
    <w:rPr>
      <w:noProof/>
      <w:u w:val="single"/>
    </w:rPr>
  </w:style>
  <w:style w:type="character" w:customStyle="1" w:styleId="Heading1">
    <w:name w:val="Heading #1_"/>
    <w:basedOn w:val="a0"/>
    <w:link w:val="Heading10"/>
    <w:rsid w:val="00044D76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rsid w:val="00044D76"/>
    <w:pPr>
      <w:shd w:val="clear" w:color="auto" w:fill="FFFFFF"/>
      <w:spacing w:after="240" w:line="317" w:lineRule="exact"/>
    </w:pPr>
    <w:rPr>
      <w:rFonts w:ascii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rsid w:val="00044D76"/>
    <w:pPr>
      <w:shd w:val="clear" w:color="auto" w:fill="FFFFFF"/>
      <w:spacing w:before="240" w:after="240" w:line="274" w:lineRule="exact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eaderorfooter0">
    <w:name w:val="Header or footer"/>
    <w:basedOn w:val="a"/>
    <w:link w:val="Headerorfooter"/>
    <w:rsid w:val="00044D76"/>
    <w:pPr>
      <w:shd w:val="clear" w:color="auto" w:fill="FFFFFF"/>
      <w:spacing w:after="0" w:line="240" w:lineRule="auto"/>
    </w:pPr>
    <w:rPr>
      <w:rFonts w:ascii="Times New Roman" w:hAnsi="Times New Roman" w:cs="Times New Roman"/>
      <w:noProof/>
    </w:rPr>
  </w:style>
  <w:style w:type="paragraph" w:customStyle="1" w:styleId="Heading10">
    <w:name w:val="Heading #1"/>
    <w:basedOn w:val="a"/>
    <w:link w:val="Heading1"/>
    <w:rsid w:val="00044D76"/>
    <w:pPr>
      <w:shd w:val="clear" w:color="auto" w:fill="FFFFFF"/>
      <w:spacing w:after="0" w:line="322" w:lineRule="exact"/>
      <w:ind w:firstLine="840"/>
      <w:jc w:val="both"/>
      <w:outlineLvl w:val="0"/>
    </w:pPr>
    <w:rPr>
      <w:rFonts w:ascii="Times New Roman" w:hAnsi="Times New Roman" w:cs="Times New Roman"/>
      <w:b/>
      <w:bCs/>
      <w:spacing w:val="-10"/>
      <w:sz w:val="28"/>
      <w:szCs w:val="28"/>
    </w:rPr>
  </w:style>
  <w:style w:type="paragraph" w:styleId="af">
    <w:name w:val="Plain Text"/>
    <w:basedOn w:val="a"/>
    <w:link w:val="af0"/>
    <w:rsid w:val="00044D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044D76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Indent 2"/>
    <w:basedOn w:val="a"/>
    <w:link w:val="20"/>
    <w:rsid w:val="00D71B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71B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3301</Words>
  <Characters>18817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2015-04-21T07:33:00Z</cp:lastPrinted>
  <dcterms:created xsi:type="dcterms:W3CDTF">2009-08-09T09:24:00Z</dcterms:created>
  <dcterms:modified xsi:type="dcterms:W3CDTF">2015-04-21T07:33:00Z</dcterms:modified>
</cp:coreProperties>
</file>