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A2" w:rsidRPr="00207A97" w:rsidRDefault="00FE15A2" w:rsidP="00FE15A2">
      <w:pPr>
        <w:ind w:firstLine="698"/>
        <w:jc w:val="right"/>
        <w:rPr>
          <w:rFonts w:ascii="Times New Roman" w:hAnsi="Times New Roman" w:cs="Times New Roman"/>
        </w:rPr>
      </w:pPr>
      <w:r w:rsidRPr="00207A97">
        <w:rPr>
          <w:rFonts w:ascii="Times New Roman" w:hAnsi="Times New Roman" w:cs="Times New Roman"/>
        </w:rPr>
        <w:t>ПРИЛОЖЕНИЕ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207A97">
        <w:rPr>
          <w:rFonts w:ascii="Times New Roman" w:hAnsi="Times New Roman" w:cs="Times New Roman"/>
        </w:rPr>
        <w:t>к</w:t>
      </w:r>
      <w:proofErr w:type="gramEnd"/>
      <w:r w:rsidRPr="00207A97">
        <w:rPr>
          <w:rFonts w:ascii="Times New Roman" w:hAnsi="Times New Roman" w:cs="Times New Roman"/>
        </w:rPr>
        <w:t xml:space="preserve"> руководству по соблюдению обязательных требований, 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207A97">
        <w:rPr>
          <w:rFonts w:ascii="Times New Roman" w:hAnsi="Times New Roman" w:cs="Times New Roman"/>
        </w:rPr>
        <w:t>исполнение</w:t>
      </w:r>
      <w:proofErr w:type="gramEnd"/>
      <w:r w:rsidRPr="00207A97">
        <w:rPr>
          <w:rFonts w:ascii="Times New Roman" w:hAnsi="Times New Roman" w:cs="Times New Roman"/>
        </w:rPr>
        <w:t xml:space="preserve"> которых является предметом 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207A97">
        <w:rPr>
          <w:rFonts w:ascii="Times New Roman" w:hAnsi="Times New Roman" w:cs="Times New Roman"/>
        </w:rPr>
        <w:t>муниципального</w:t>
      </w:r>
      <w:proofErr w:type="gramEnd"/>
      <w:r w:rsidRPr="00207A97">
        <w:rPr>
          <w:rFonts w:ascii="Times New Roman" w:hAnsi="Times New Roman" w:cs="Times New Roman"/>
        </w:rPr>
        <w:t xml:space="preserve"> контроля в области торговой 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207A97">
        <w:rPr>
          <w:rFonts w:ascii="Times New Roman" w:hAnsi="Times New Roman" w:cs="Times New Roman"/>
        </w:rPr>
        <w:t>деятельности</w:t>
      </w:r>
      <w:proofErr w:type="gramEnd"/>
      <w:r w:rsidRPr="00207A97">
        <w:rPr>
          <w:rFonts w:ascii="Times New Roman" w:hAnsi="Times New Roman" w:cs="Times New Roman"/>
        </w:rPr>
        <w:t xml:space="preserve"> на территории 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r w:rsidRPr="00207A97">
        <w:rPr>
          <w:rFonts w:ascii="Times New Roman" w:hAnsi="Times New Roman" w:cs="Times New Roman"/>
        </w:rPr>
        <w:t>Пригородного сельского поселения</w:t>
      </w:r>
    </w:p>
    <w:p w:rsidR="00FE15A2" w:rsidRPr="00207A97" w:rsidRDefault="00FE15A2" w:rsidP="00FE15A2">
      <w:pPr>
        <w:pStyle w:val="a5"/>
        <w:jc w:val="right"/>
        <w:rPr>
          <w:rFonts w:ascii="Times New Roman" w:hAnsi="Times New Roman" w:cs="Times New Roman"/>
        </w:rPr>
      </w:pPr>
      <w:r w:rsidRPr="00207A97">
        <w:rPr>
          <w:rFonts w:ascii="Times New Roman" w:hAnsi="Times New Roman" w:cs="Times New Roman"/>
        </w:rPr>
        <w:t xml:space="preserve"> Крымского района</w:t>
      </w:r>
    </w:p>
    <w:p w:rsidR="00FE15A2" w:rsidRPr="00207A97" w:rsidRDefault="00FE15A2" w:rsidP="00FE15A2">
      <w:pPr>
        <w:rPr>
          <w:rFonts w:ascii="Times New Roman" w:hAnsi="Times New Roman" w:cs="Times New Roman"/>
        </w:rPr>
      </w:pPr>
    </w:p>
    <w:p w:rsidR="00FE15A2" w:rsidRPr="00813A46" w:rsidRDefault="00FE15A2" w:rsidP="00FE15A2">
      <w:pPr>
        <w:pStyle w:val="3"/>
        <w:rPr>
          <w:rFonts w:ascii="Times New Roman" w:hAnsi="Times New Roman"/>
          <w:sz w:val="24"/>
          <w:szCs w:val="24"/>
        </w:rPr>
      </w:pPr>
      <w:r w:rsidRPr="00813A46">
        <w:rPr>
          <w:rFonts w:ascii="Times New Roman" w:hAnsi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 Пригородного  сельского поселения Крымского района</w:t>
      </w:r>
    </w:p>
    <w:p w:rsidR="00FE15A2" w:rsidRPr="00813A46" w:rsidRDefault="00FE15A2" w:rsidP="00FE15A2">
      <w:pPr>
        <w:pStyle w:val="3"/>
        <w:rPr>
          <w:rFonts w:ascii="Times New Roman" w:hAnsi="Times New Roman"/>
          <w:sz w:val="24"/>
          <w:szCs w:val="24"/>
        </w:rPr>
      </w:pPr>
      <w:r w:rsidRPr="00813A46">
        <w:rPr>
          <w:rFonts w:ascii="Times New Roman" w:hAnsi="Times New Roman"/>
          <w:sz w:val="24"/>
          <w:szCs w:val="24"/>
        </w:rPr>
        <w:t>Федеральные законы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065"/>
        <w:gridCol w:w="3848"/>
        <w:gridCol w:w="2736"/>
      </w:tblGrid>
      <w:tr w:rsidR="00FE15A2" w:rsidRPr="00FE15A2" w:rsidTr="00D06485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5A2">
              <w:rPr>
                <w:rFonts w:ascii="Times New Roman" w:hAnsi="Times New Roman" w:cs="Times New Roman"/>
              </w:rPr>
              <w:t>по</w:t>
            </w:r>
            <w:proofErr w:type="gramEnd"/>
            <w:r w:rsidRPr="00FE15A2">
              <w:rPr>
                <w:rFonts w:ascii="Times New Roman" w:hAnsi="Times New Roman" w:cs="Times New Roman"/>
              </w:rPr>
              <w:t xml:space="preserve"> контролю</w:t>
            </w:r>
          </w:p>
        </w:tc>
      </w:tr>
      <w:tr w:rsidR="00FE15A2" w:rsidRPr="00FE15A2" w:rsidTr="00D06485">
        <w:tc>
          <w:tcPr>
            <w:tcW w:w="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813A46" w:rsidP="00D06485">
            <w:pPr>
              <w:pStyle w:val="a5"/>
              <w:rPr>
                <w:rFonts w:ascii="Times New Roman" w:hAnsi="Times New Roman" w:cs="Times New Roman"/>
              </w:rPr>
            </w:pPr>
            <w:hyperlink r:id="rId4" w:history="1">
              <w:r w:rsidR="00FE15A2" w:rsidRPr="00FE15A2">
                <w:rPr>
                  <w:rStyle w:val="a3"/>
                  <w:rFonts w:ascii="Times New Roman" w:hAnsi="Times New Roman"/>
                  <w:b w:val="0"/>
                </w:rPr>
                <w:t>Федерального закона</w:t>
              </w:r>
            </w:hyperlink>
            <w:r w:rsidR="00FE15A2" w:rsidRPr="00FE15A2">
              <w:rPr>
                <w:rFonts w:ascii="Times New Roman" w:hAnsi="Times New Roman" w:cs="Times New Roman"/>
              </w:rPr>
              <w:t xml:space="preserve"> от 28.12.2009 № 381-ФЗ «Об основах государственного регулирования торговой деятельности в Российской Федерации» (перейти)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ст.10, ст.11</w:t>
            </w:r>
          </w:p>
        </w:tc>
      </w:tr>
      <w:tr w:rsidR="00FE15A2" w:rsidRPr="00FE15A2" w:rsidTr="00D06485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4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1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FE15A2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(перейти)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ст. 16</w:t>
            </w:r>
          </w:p>
        </w:tc>
      </w:tr>
    </w:tbl>
    <w:p w:rsidR="00FE15A2" w:rsidRPr="00FE15A2" w:rsidRDefault="00FE15A2" w:rsidP="00FE15A2">
      <w:pPr>
        <w:rPr>
          <w:rFonts w:ascii="Times New Roman" w:hAnsi="Times New Roman" w:cs="Times New Roman"/>
        </w:rPr>
      </w:pPr>
    </w:p>
    <w:p w:rsidR="00FE15A2" w:rsidRPr="00FE15A2" w:rsidRDefault="00FE15A2" w:rsidP="00FE15A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15A2">
        <w:rPr>
          <w:rFonts w:ascii="Times New Roman" w:hAnsi="Times New Roman"/>
          <w:sz w:val="24"/>
          <w:szCs w:val="24"/>
        </w:rPr>
        <w:t>Законы и иные нормативные правовые акты субъектов Российской Федерации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969"/>
        <w:gridCol w:w="3969"/>
        <w:gridCol w:w="2552"/>
      </w:tblGrid>
      <w:tr w:rsidR="00FE15A2" w:rsidRPr="00FE15A2" w:rsidTr="00D06485"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FE15A2">
              <w:rPr>
                <w:rFonts w:ascii="Times New Roman" w:hAnsi="Times New Roman" w:cs="Times New Roman"/>
              </w:rPr>
              <w:lastRenderedPageBreak/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lastRenderedPageBreak/>
              <w:t xml:space="preserve">Указание на структурные единицы акта, соблюдение </w:t>
            </w:r>
            <w:r w:rsidRPr="00FE15A2">
              <w:rPr>
                <w:rFonts w:ascii="Times New Roman" w:hAnsi="Times New Roman" w:cs="Times New Roman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FE15A2" w:rsidRPr="00FE15A2" w:rsidTr="00D06485">
        <w:tc>
          <w:tcPr>
            <w:tcW w:w="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813A46" w:rsidP="00D06485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FE15A2" w:rsidRPr="00FE15A2">
                <w:rPr>
                  <w:rStyle w:val="a3"/>
                  <w:rFonts w:ascii="Times New Roman" w:hAnsi="Times New Roman"/>
                  <w:b w:val="0"/>
                </w:rPr>
                <w:t>Закон</w:t>
              </w:r>
            </w:hyperlink>
            <w:r w:rsidR="00FE15A2" w:rsidRPr="00FE15A2">
              <w:rPr>
                <w:rFonts w:ascii="Times New Roman" w:hAnsi="Times New Roman" w:cs="Times New Roman"/>
              </w:rPr>
              <w:t xml:space="preserve"> Краснодарского края от </w:t>
            </w:r>
            <w:proofErr w:type="gramStart"/>
            <w:r w:rsidR="00FE15A2" w:rsidRPr="00FE15A2">
              <w:rPr>
                <w:rFonts w:ascii="Times New Roman" w:hAnsi="Times New Roman" w:cs="Times New Roman"/>
              </w:rPr>
              <w:t>01.03.2011  №</w:t>
            </w:r>
            <w:proofErr w:type="gramEnd"/>
            <w:r w:rsidR="00FE15A2" w:rsidRPr="00FE15A2">
              <w:rPr>
                <w:rFonts w:ascii="Times New Roman" w:hAnsi="Times New Roman" w:cs="Times New Roman"/>
              </w:rPr>
              <w:t xml:space="preserve"> 2195-КЗ «Об организации деятельности розничных рынков, ярмарок и агропромышленных выставок-ярмарок на территории Краснодарского края» (перейти)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Оценивается целиком</w:t>
            </w:r>
          </w:p>
        </w:tc>
      </w:tr>
      <w:tr w:rsidR="00FE15A2" w:rsidRPr="00FE15A2" w:rsidTr="00D06485">
        <w:tc>
          <w:tcPr>
            <w:tcW w:w="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4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813A46" w:rsidP="00D06485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FE15A2" w:rsidRPr="00FE15A2">
                <w:rPr>
                  <w:rStyle w:val="a3"/>
                  <w:rFonts w:ascii="Times New Roman" w:hAnsi="Times New Roman"/>
                  <w:b w:val="0"/>
                </w:rPr>
                <w:t>Закон</w:t>
              </w:r>
            </w:hyperlink>
            <w:r w:rsidR="00FE15A2" w:rsidRPr="00FE15A2">
              <w:rPr>
                <w:rFonts w:ascii="Times New Roman" w:hAnsi="Times New Roman" w:cs="Times New Roman"/>
              </w:rPr>
              <w:t xml:space="preserve"> Краснодарского края от 4 июня 2012 г. № 2497-КЗ «Об установлении ограничений в сфере розничной продажи алкогольной продукции и безалкогольных тонизирующих напитков» (перейти)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Оценивается целиком</w:t>
            </w:r>
          </w:p>
        </w:tc>
      </w:tr>
      <w:tr w:rsidR="00FE15A2" w:rsidRPr="00FE15A2" w:rsidTr="00D06485"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4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6 марта 2013 г.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 (перейти)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5A2" w:rsidRPr="00FE15A2" w:rsidRDefault="00FE15A2" w:rsidP="00D06485">
            <w:pPr>
              <w:pStyle w:val="a5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Оценивается целиком</w:t>
            </w:r>
          </w:p>
        </w:tc>
      </w:tr>
    </w:tbl>
    <w:p w:rsidR="00FE15A2" w:rsidRPr="00FE15A2" w:rsidRDefault="00FE15A2" w:rsidP="00FE15A2">
      <w:pPr>
        <w:rPr>
          <w:rFonts w:ascii="Times New Roman" w:hAnsi="Times New Roman" w:cs="Times New Roman"/>
        </w:rPr>
      </w:pPr>
    </w:p>
    <w:p w:rsidR="00FE15A2" w:rsidRPr="00FE15A2" w:rsidRDefault="00FE15A2" w:rsidP="00FE15A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15A2">
        <w:rPr>
          <w:rFonts w:ascii="Times New Roman" w:hAnsi="Times New Roman"/>
          <w:sz w:val="24"/>
          <w:szCs w:val="24"/>
        </w:rPr>
        <w:t>Нормативно-правовые акты, правовые акты администрации Пригородного сельского поселения Крымского района</w:t>
      </w:r>
    </w:p>
    <w:p w:rsidR="00FE15A2" w:rsidRPr="00FE15A2" w:rsidRDefault="00FE15A2" w:rsidP="00FE15A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969"/>
        <w:gridCol w:w="3969"/>
        <w:gridCol w:w="2552"/>
      </w:tblGrid>
      <w:tr w:rsidR="00FE15A2" w:rsidRPr="00FE15A2" w:rsidTr="00D06485"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15A2" w:rsidRPr="00FE15A2" w:rsidTr="00D06485"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FE15A2">
              <w:rPr>
                <w:rFonts w:ascii="Times New Roman" w:hAnsi="Times New Roman" w:cs="Times New Roman"/>
              </w:rPr>
              <w:lastRenderedPageBreak/>
              <w:t>Пригородного сельского поселения Крымского района от 26.06.2019 года № 110 «Об утверждении Положения о муниципальном контроле в области торговой деятельности на территории Пригородного сельского поселения Крымского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</w:t>
            </w:r>
            <w:r w:rsidRPr="00FE15A2">
              <w:rPr>
                <w:rFonts w:ascii="Times New Roman" w:hAnsi="Times New Roman" w:cs="Times New Roman"/>
              </w:rPr>
              <w:lastRenderedPageBreak/>
              <w:t>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5A2" w:rsidRPr="00FE15A2" w:rsidRDefault="00FE15A2" w:rsidP="00D06485">
            <w:pPr>
              <w:pStyle w:val="a4"/>
              <w:rPr>
                <w:rFonts w:ascii="Times New Roman" w:hAnsi="Times New Roman" w:cs="Times New Roman"/>
              </w:rPr>
            </w:pPr>
            <w:r w:rsidRPr="00FE15A2">
              <w:rPr>
                <w:rFonts w:ascii="Times New Roman" w:hAnsi="Times New Roman" w:cs="Times New Roman"/>
              </w:rPr>
              <w:lastRenderedPageBreak/>
              <w:t>Оценивается целиком</w:t>
            </w:r>
          </w:p>
        </w:tc>
      </w:tr>
    </w:tbl>
    <w:p w:rsidR="00FE15A2" w:rsidRPr="00FE15A2" w:rsidRDefault="00FE15A2" w:rsidP="00FE15A2">
      <w:pPr>
        <w:rPr>
          <w:rFonts w:ascii="Times New Roman" w:hAnsi="Times New Roman" w:cs="Times New Roman"/>
        </w:rPr>
      </w:pPr>
    </w:p>
    <w:p w:rsidR="00FE15A2" w:rsidRPr="00FE15A2" w:rsidRDefault="00FE15A2" w:rsidP="00FE15A2">
      <w:pPr>
        <w:rPr>
          <w:rFonts w:ascii="Times New Roman" w:hAnsi="Times New Roman" w:cs="Times New Roman"/>
        </w:rPr>
      </w:pPr>
    </w:p>
    <w:p w:rsidR="00FE15A2" w:rsidRPr="00FE15A2" w:rsidRDefault="00FE15A2" w:rsidP="00FE15A2">
      <w:pPr>
        <w:rPr>
          <w:rFonts w:ascii="Times New Roman" w:hAnsi="Times New Roman" w:cs="Times New Roman"/>
        </w:rPr>
      </w:pPr>
    </w:p>
    <w:p w:rsidR="006D3374" w:rsidRPr="00FE15A2" w:rsidRDefault="006D3374">
      <w:pPr>
        <w:rPr>
          <w:rFonts w:ascii="Times New Roman" w:hAnsi="Times New Roman" w:cs="Times New Roman"/>
        </w:rPr>
      </w:pPr>
    </w:p>
    <w:sectPr w:rsidR="006D3374" w:rsidRPr="00F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5"/>
    <w:rsid w:val="002B4FA5"/>
    <w:rsid w:val="006D3374"/>
    <w:rsid w:val="00813A46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3615-3DBE-4ADB-BD1B-3B5AFB07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5A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5A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E15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Гипертекстовая ссылка"/>
    <w:uiPriority w:val="99"/>
    <w:rsid w:val="00FE15A2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15A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15A2"/>
    <w:pPr>
      <w:ind w:firstLine="0"/>
      <w:jc w:val="left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36804972&amp;sub=0" TargetMode="External"/><Relationship Id="rId5" Type="http://schemas.openxmlformats.org/officeDocument/2006/relationships/hyperlink" Target="http://municipal.garant.ru/document?id=36865562&amp;sub=0" TargetMode="External"/><Relationship Id="rId4" Type="http://schemas.openxmlformats.org/officeDocument/2006/relationships/hyperlink" Target="http://municipal.garant.ru/document?id=12071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2020-10-28T07:17:00Z</dcterms:created>
  <dcterms:modified xsi:type="dcterms:W3CDTF">2020-10-28T07:21:00Z</dcterms:modified>
</cp:coreProperties>
</file>